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0F3A" w:rsidRPr="0093616C" w:rsidRDefault="005E0F3A" w:rsidP="005E0F3A">
      <w:pPr>
        <w:autoSpaceDE w:val="0"/>
        <w:autoSpaceDN w:val="0"/>
        <w:adjustRightInd w:val="0"/>
        <w:spacing w:after="0" w:line="240" w:lineRule="auto"/>
        <w:jc w:val="center"/>
        <w:rPr>
          <w:rFonts w:ascii="Times New Roman" w:hAnsi="Times New Roman" w:cs="Times New Roman"/>
          <w:sz w:val="28"/>
          <w:szCs w:val="28"/>
        </w:rPr>
      </w:pPr>
      <w:r w:rsidRPr="000E743D">
        <w:rPr>
          <w:rFonts w:ascii="Times New Roman" w:hAnsi="Times New Roman" w:cs="Times New Roman"/>
          <w:sz w:val="28"/>
          <w:szCs w:val="28"/>
        </w:rPr>
        <w:t>Таблица сравнения</w:t>
      </w:r>
      <w:r>
        <w:rPr>
          <w:rFonts w:ascii="Times New Roman" w:hAnsi="Times New Roman" w:cs="Times New Roman"/>
          <w:sz w:val="28"/>
          <w:szCs w:val="28"/>
        </w:rPr>
        <w:t xml:space="preserve"> </w:t>
      </w:r>
      <w:r w:rsidRPr="000E743D">
        <w:rPr>
          <w:rFonts w:ascii="Times New Roman" w:hAnsi="Times New Roman" w:cs="Times New Roman"/>
          <w:sz w:val="28"/>
          <w:szCs w:val="28"/>
        </w:rPr>
        <w:t xml:space="preserve">изменений </w:t>
      </w:r>
      <w:proofErr w:type="gramStart"/>
      <w:r w:rsidRPr="0093616C">
        <w:rPr>
          <w:rFonts w:ascii="Times New Roman" w:hAnsi="Times New Roman" w:cs="Times New Roman"/>
          <w:sz w:val="28"/>
          <w:szCs w:val="28"/>
        </w:rPr>
        <w:t>в  решение</w:t>
      </w:r>
      <w:proofErr w:type="gramEnd"/>
      <w:r>
        <w:rPr>
          <w:rFonts w:ascii="Times New Roman" w:hAnsi="Times New Roman" w:cs="Times New Roman"/>
          <w:sz w:val="28"/>
          <w:szCs w:val="28"/>
        </w:rPr>
        <w:t xml:space="preserve"> </w:t>
      </w:r>
      <w:r w:rsidRPr="0093616C">
        <w:rPr>
          <w:rFonts w:ascii="Times New Roman" w:hAnsi="Times New Roman" w:cs="Times New Roman"/>
          <w:sz w:val="28"/>
          <w:szCs w:val="28"/>
        </w:rPr>
        <w:t>Думы Ханты-Мансийского района  от 17.06.2021 № 747 «О Порядке</w:t>
      </w:r>
      <w:r>
        <w:rPr>
          <w:rFonts w:ascii="Times New Roman" w:hAnsi="Times New Roman" w:cs="Times New Roman"/>
          <w:sz w:val="28"/>
          <w:szCs w:val="28"/>
        </w:rPr>
        <w:t xml:space="preserve"> </w:t>
      </w:r>
      <w:r w:rsidRPr="0093616C">
        <w:rPr>
          <w:rFonts w:ascii="Times New Roman" w:hAnsi="Times New Roman" w:cs="Times New Roman"/>
          <w:sz w:val="28"/>
          <w:szCs w:val="28"/>
        </w:rPr>
        <w:t xml:space="preserve">назначения,  перерасчета и выплаты пенсии за выслугу лет лицам, замещавшим муниципальные </w:t>
      </w:r>
    </w:p>
    <w:p w:rsidR="005E0F3A" w:rsidRPr="0093616C" w:rsidRDefault="005E0F3A" w:rsidP="005E0F3A">
      <w:pPr>
        <w:autoSpaceDE w:val="0"/>
        <w:autoSpaceDN w:val="0"/>
        <w:adjustRightInd w:val="0"/>
        <w:spacing w:after="0" w:line="240" w:lineRule="auto"/>
        <w:jc w:val="center"/>
        <w:rPr>
          <w:rFonts w:ascii="Times New Roman" w:hAnsi="Times New Roman" w:cs="Times New Roman"/>
          <w:sz w:val="28"/>
          <w:szCs w:val="28"/>
        </w:rPr>
      </w:pPr>
      <w:r w:rsidRPr="0093616C">
        <w:rPr>
          <w:rFonts w:ascii="Times New Roman" w:hAnsi="Times New Roman" w:cs="Times New Roman"/>
          <w:sz w:val="28"/>
          <w:szCs w:val="28"/>
        </w:rPr>
        <w:t>должности на постоянной основе и</w:t>
      </w:r>
      <w:r>
        <w:rPr>
          <w:rFonts w:ascii="Times New Roman" w:hAnsi="Times New Roman" w:cs="Times New Roman"/>
          <w:sz w:val="28"/>
          <w:szCs w:val="28"/>
        </w:rPr>
        <w:t xml:space="preserve"> </w:t>
      </w:r>
      <w:r w:rsidRPr="0093616C">
        <w:rPr>
          <w:rFonts w:ascii="Times New Roman" w:hAnsi="Times New Roman" w:cs="Times New Roman"/>
          <w:sz w:val="28"/>
          <w:szCs w:val="28"/>
        </w:rPr>
        <w:t xml:space="preserve">должности муниципальной службы в органах местного самоуправления </w:t>
      </w:r>
    </w:p>
    <w:p w:rsidR="005E0F3A" w:rsidRDefault="005E0F3A" w:rsidP="005E0F3A">
      <w:pPr>
        <w:autoSpaceDE w:val="0"/>
        <w:autoSpaceDN w:val="0"/>
        <w:adjustRightInd w:val="0"/>
        <w:spacing w:after="0" w:line="240" w:lineRule="auto"/>
        <w:jc w:val="center"/>
        <w:rPr>
          <w:rFonts w:ascii="Times New Roman" w:hAnsi="Times New Roman" w:cs="Times New Roman"/>
          <w:sz w:val="28"/>
          <w:szCs w:val="28"/>
        </w:rPr>
      </w:pPr>
      <w:r w:rsidRPr="0093616C">
        <w:rPr>
          <w:rFonts w:ascii="Times New Roman" w:hAnsi="Times New Roman" w:cs="Times New Roman"/>
          <w:sz w:val="28"/>
          <w:szCs w:val="28"/>
        </w:rPr>
        <w:t>Ханты-Мансийского района»</w:t>
      </w:r>
      <w:r>
        <w:rPr>
          <w:rFonts w:ascii="Times New Roman" w:hAnsi="Times New Roman" w:cs="Times New Roman"/>
          <w:sz w:val="28"/>
          <w:szCs w:val="28"/>
        </w:rPr>
        <w:t xml:space="preserve"> (далее - </w:t>
      </w:r>
      <w:proofErr w:type="gramStart"/>
      <w:r>
        <w:rPr>
          <w:rFonts w:ascii="Times New Roman" w:hAnsi="Times New Roman" w:cs="Times New Roman"/>
          <w:sz w:val="28"/>
          <w:szCs w:val="28"/>
        </w:rPr>
        <w:t>Решение  Думы</w:t>
      </w:r>
      <w:proofErr w:type="gramEnd"/>
      <w:r>
        <w:rPr>
          <w:rFonts w:ascii="Times New Roman" w:hAnsi="Times New Roman" w:cs="Times New Roman"/>
          <w:sz w:val="28"/>
          <w:szCs w:val="28"/>
        </w:rPr>
        <w:t>) с действующей редакцией</w:t>
      </w:r>
    </w:p>
    <w:p w:rsidR="005E0F3A" w:rsidRPr="00D816A4" w:rsidRDefault="005E0F3A" w:rsidP="005E0F3A">
      <w:pPr>
        <w:autoSpaceDE w:val="0"/>
        <w:autoSpaceDN w:val="0"/>
        <w:adjustRightInd w:val="0"/>
        <w:spacing w:after="0" w:line="240" w:lineRule="auto"/>
        <w:jc w:val="center"/>
        <w:rPr>
          <w:rFonts w:ascii="Times New Roman" w:hAnsi="Times New Roman" w:cs="Times New Roman"/>
          <w:sz w:val="28"/>
          <w:szCs w:val="28"/>
        </w:rPr>
      </w:pPr>
    </w:p>
    <w:tbl>
      <w:tblPr>
        <w:tblW w:w="1502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5103"/>
        <w:gridCol w:w="4963"/>
        <w:gridCol w:w="4252"/>
      </w:tblGrid>
      <w:tr w:rsidR="005E0F3A" w:rsidRPr="00D816A4" w:rsidTr="005C5D22">
        <w:trPr>
          <w:trHeight w:val="753"/>
        </w:trPr>
        <w:tc>
          <w:tcPr>
            <w:tcW w:w="708" w:type="dxa"/>
            <w:tcBorders>
              <w:top w:val="single" w:sz="4" w:space="0" w:color="auto"/>
              <w:left w:val="single" w:sz="4" w:space="0" w:color="auto"/>
              <w:bottom w:val="single" w:sz="4" w:space="0" w:color="auto"/>
              <w:right w:val="single" w:sz="4" w:space="0" w:color="auto"/>
            </w:tcBorders>
            <w:hideMark/>
          </w:tcPr>
          <w:p w:rsidR="005E0F3A" w:rsidRPr="00D816A4" w:rsidRDefault="005E0F3A" w:rsidP="005C5D22">
            <w:pPr>
              <w:spacing w:after="0" w:line="240" w:lineRule="auto"/>
              <w:ind w:left="-18"/>
              <w:rPr>
                <w:rFonts w:ascii="Times New Roman" w:hAnsi="Times New Roman" w:cs="Times New Roman"/>
                <w:sz w:val="26"/>
                <w:szCs w:val="26"/>
              </w:rPr>
            </w:pPr>
            <w:r w:rsidRPr="00D816A4">
              <w:rPr>
                <w:rFonts w:ascii="Times New Roman" w:hAnsi="Times New Roman" w:cs="Times New Roman"/>
                <w:sz w:val="26"/>
                <w:szCs w:val="26"/>
              </w:rPr>
              <w:t>№ п/п</w:t>
            </w:r>
          </w:p>
        </w:tc>
        <w:tc>
          <w:tcPr>
            <w:tcW w:w="5103" w:type="dxa"/>
            <w:tcBorders>
              <w:top w:val="single" w:sz="4" w:space="0" w:color="auto"/>
              <w:left w:val="single" w:sz="4" w:space="0" w:color="auto"/>
              <w:bottom w:val="single" w:sz="4" w:space="0" w:color="auto"/>
              <w:right w:val="single" w:sz="4" w:space="0" w:color="auto"/>
            </w:tcBorders>
            <w:hideMark/>
          </w:tcPr>
          <w:p w:rsidR="005E0F3A" w:rsidRPr="00D816A4" w:rsidRDefault="005E0F3A" w:rsidP="005C5D22">
            <w:pPr>
              <w:spacing w:after="0" w:line="240" w:lineRule="auto"/>
              <w:ind w:left="-18"/>
              <w:rPr>
                <w:rFonts w:ascii="Times New Roman" w:hAnsi="Times New Roman" w:cs="Times New Roman"/>
                <w:sz w:val="24"/>
                <w:szCs w:val="24"/>
              </w:rPr>
            </w:pPr>
            <w:r w:rsidRPr="00D816A4">
              <w:rPr>
                <w:rFonts w:ascii="Times New Roman" w:hAnsi="Times New Roman" w:cs="Times New Roman"/>
                <w:sz w:val="24"/>
                <w:szCs w:val="24"/>
              </w:rPr>
              <w:t>Действующ</w:t>
            </w:r>
            <w:r>
              <w:rPr>
                <w:rFonts w:ascii="Times New Roman" w:hAnsi="Times New Roman" w:cs="Times New Roman"/>
                <w:sz w:val="24"/>
                <w:szCs w:val="24"/>
              </w:rPr>
              <w:t xml:space="preserve">ее положение решение Думы </w:t>
            </w:r>
          </w:p>
        </w:tc>
        <w:tc>
          <w:tcPr>
            <w:tcW w:w="4963" w:type="dxa"/>
            <w:tcBorders>
              <w:top w:val="single" w:sz="4" w:space="0" w:color="auto"/>
              <w:left w:val="single" w:sz="4" w:space="0" w:color="auto"/>
              <w:bottom w:val="single" w:sz="4" w:space="0" w:color="auto"/>
              <w:right w:val="single" w:sz="4" w:space="0" w:color="auto"/>
            </w:tcBorders>
            <w:hideMark/>
          </w:tcPr>
          <w:p w:rsidR="005E0F3A" w:rsidRPr="00D816A4" w:rsidRDefault="005E0F3A" w:rsidP="005C5D22">
            <w:pPr>
              <w:spacing w:after="0" w:line="240" w:lineRule="auto"/>
              <w:ind w:left="-18"/>
              <w:jc w:val="center"/>
              <w:rPr>
                <w:rFonts w:ascii="Times New Roman" w:hAnsi="Times New Roman" w:cs="Times New Roman"/>
                <w:sz w:val="24"/>
                <w:szCs w:val="24"/>
              </w:rPr>
            </w:pPr>
            <w:r w:rsidRPr="00D816A4">
              <w:rPr>
                <w:rFonts w:ascii="Times New Roman" w:hAnsi="Times New Roman" w:cs="Times New Roman"/>
                <w:sz w:val="24"/>
                <w:szCs w:val="24"/>
              </w:rPr>
              <w:t>Редакция проекта</w:t>
            </w:r>
          </w:p>
        </w:tc>
        <w:tc>
          <w:tcPr>
            <w:tcW w:w="4252" w:type="dxa"/>
            <w:tcBorders>
              <w:top w:val="single" w:sz="4" w:space="0" w:color="auto"/>
              <w:left w:val="single" w:sz="4" w:space="0" w:color="auto"/>
              <w:bottom w:val="single" w:sz="4" w:space="0" w:color="auto"/>
              <w:right w:val="single" w:sz="4" w:space="0" w:color="auto"/>
            </w:tcBorders>
            <w:hideMark/>
          </w:tcPr>
          <w:p w:rsidR="005E0F3A" w:rsidRDefault="005E0F3A" w:rsidP="005C5D22">
            <w:pPr>
              <w:spacing w:after="0" w:line="240" w:lineRule="auto"/>
              <w:ind w:left="-18"/>
              <w:rPr>
                <w:rFonts w:ascii="Times New Roman" w:hAnsi="Times New Roman" w:cs="Times New Roman"/>
                <w:sz w:val="24"/>
                <w:szCs w:val="24"/>
              </w:rPr>
            </w:pPr>
            <w:r w:rsidRPr="00D816A4">
              <w:rPr>
                <w:rFonts w:ascii="Times New Roman" w:hAnsi="Times New Roman" w:cs="Times New Roman"/>
                <w:sz w:val="24"/>
                <w:szCs w:val="24"/>
              </w:rPr>
              <w:t xml:space="preserve">Реквизиты закона, </w:t>
            </w:r>
            <w:r>
              <w:rPr>
                <w:rFonts w:ascii="Times New Roman" w:hAnsi="Times New Roman" w:cs="Times New Roman"/>
                <w:sz w:val="24"/>
                <w:szCs w:val="24"/>
              </w:rPr>
              <w:t>в соответствии с которым предлагаются изменения</w:t>
            </w:r>
            <w:r w:rsidRPr="00D816A4">
              <w:rPr>
                <w:rFonts w:ascii="Times New Roman" w:hAnsi="Times New Roman" w:cs="Times New Roman"/>
                <w:sz w:val="24"/>
                <w:szCs w:val="24"/>
              </w:rPr>
              <w:t xml:space="preserve"> в</w:t>
            </w:r>
            <w:r>
              <w:rPr>
                <w:rFonts w:ascii="Times New Roman" w:hAnsi="Times New Roman" w:cs="Times New Roman"/>
                <w:sz w:val="24"/>
                <w:szCs w:val="24"/>
              </w:rPr>
              <w:t xml:space="preserve"> решение Думы, примечание</w:t>
            </w:r>
          </w:p>
          <w:p w:rsidR="005E0F3A" w:rsidRPr="00D816A4" w:rsidRDefault="005E0F3A" w:rsidP="005C5D22">
            <w:pPr>
              <w:spacing w:after="0" w:line="240" w:lineRule="auto"/>
              <w:ind w:left="-18"/>
              <w:rPr>
                <w:rFonts w:ascii="Times New Roman" w:hAnsi="Times New Roman" w:cs="Times New Roman"/>
                <w:sz w:val="24"/>
                <w:szCs w:val="24"/>
              </w:rPr>
            </w:pPr>
          </w:p>
        </w:tc>
      </w:tr>
      <w:tr w:rsidR="005E0F3A" w:rsidRPr="00CE3E56" w:rsidTr="005C5D22">
        <w:trPr>
          <w:trHeight w:val="335"/>
        </w:trPr>
        <w:tc>
          <w:tcPr>
            <w:tcW w:w="15026" w:type="dxa"/>
            <w:gridSpan w:val="4"/>
            <w:tcBorders>
              <w:top w:val="single" w:sz="4" w:space="0" w:color="auto"/>
              <w:left w:val="single" w:sz="4" w:space="0" w:color="auto"/>
              <w:bottom w:val="single" w:sz="4" w:space="0" w:color="auto"/>
              <w:right w:val="single" w:sz="4" w:space="0" w:color="auto"/>
            </w:tcBorders>
          </w:tcPr>
          <w:p w:rsidR="005E0F3A" w:rsidRPr="005F73B9" w:rsidRDefault="005E0F3A" w:rsidP="00BF1FB2">
            <w:pPr>
              <w:pStyle w:val="a3"/>
              <w:numPr>
                <w:ilvl w:val="0"/>
                <w:numId w:val="1"/>
              </w:numPr>
              <w:spacing w:after="0" w:line="240" w:lineRule="auto"/>
              <w:jc w:val="center"/>
              <w:rPr>
                <w:rFonts w:ascii="Times New Roman" w:hAnsi="Times New Roman" w:cs="Times New Roman"/>
                <w:sz w:val="28"/>
                <w:szCs w:val="28"/>
              </w:rPr>
            </w:pPr>
            <w:r w:rsidRPr="0093616C">
              <w:rPr>
                <w:rFonts w:ascii="Times New Roman" w:hAnsi="Times New Roman" w:cs="Times New Roman"/>
                <w:sz w:val="28"/>
                <w:szCs w:val="28"/>
              </w:rPr>
              <w:t xml:space="preserve">Часть </w:t>
            </w:r>
            <w:r w:rsidR="00BF1FB2">
              <w:rPr>
                <w:rFonts w:ascii="Times New Roman" w:hAnsi="Times New Roman" w:cs="Times New Roman"/>
                <w:sz w:val="28"/>
                <w:szCs w:val="28"/>
              </w:rPr>
              <w:t>7</w:t>
            </w:r>
            <w:r w:rsidRPr="0093616C">
              <w:rPr>
                <w:rFonts w:ascii="Times New Roman" w:hAnsi="Times New Roman" w:cs="Times New Roman"/>
                <w:sz w:val="28"/>
                <w:szCs w:val="28"/>
              </w:rPr>
              <w:t xml:space="preserve"> статьи </w:t>
            </w:r>
            <w:r w:rsidR="00BF1FB2">
              <w:rPr>
                <w:rFonts w:ascii="Times New Roman" w:hAnsi="Times New Roman" w:cs="Times New Roman"/>
                <w:sz w:val="28"/>
                <w:szCs w:val="28"/>
              </w:rPr>
              <w:t>6</w:t>
            </w:r>
            <w:r w:rsidRPr="0093616C">
              <w:rPr>
                <w:rFonts w:ascii="Times New Roman" w:hAnsi="Times New Roman" w:cs="Times New Roman"/>
                <w:sz w:val="28"/>
                <w:szCs w:val="28"/>
              </w:rPr>
              <w:t xml:space="preserve"> (</w:t>
            </w:r>
            <w:r w:rsidR="00BF1FB2">
              <w:rPr>
                <w:rFonts w:ascii="Times New Roman" w:hAnsi="Times New Roman" w:cs="Times New Roman"/>
                <w:sz w:val="28"/>
                <w:szCs w:val="28"/>
              </w:rPr>
              <w:t xml:space="preserve">Порядок обращения, назначения и выплаты </w:t>
            </w:r>
            <w:proofErr w:type="gramStart"/>
            <w:r w:rsidR="00BF1FB2">
              <w:rPr>
                <w:rFonts w:ascii="Times New Roman" w:hAnsi="Times New Roman" w:cs="Times New Roman"/>
                <w:sz w:val="28"/>
                <w:szCs w:val="28"/>
              </w:rPr>
              <w:t xml:space="preserve">пенсии </w:t>
            </w:r>
            <w:r w:rsidRPr="0093616C">
              <w:rPr>
                <w:rFonts w:ascii="Times New Roman" w:hAnsi="Times New Roman" w:cs="Times New Roman"/>
                <w:sz w:val="28"/>
                <w:szCs w:val="28"/>
              </w:rPr>
              <w:t xml:space="preserve"> за</w:t>
            </w:r>
            <w:proofErr w:type="gramEnd"/>
            <w:r w:rsidRPr="0093616C">
              <w:rPr>
                <w:rFonts w:ascii="Times New Roman" w:hAnsi="Times New Roman" w:cs="Times New Roman"/>
                <w:sz w:val="28"/>
                <w:szCs w:val="28"/>
              </w:rPr>
              <w:t xml:space="preserve"> выслугу лет</w:t>
            </w:r>
            <w:r>
              <w:rPr>
                <w:rFonts w:ascii="Times New Roman" w:hAnsi="Times New Roman" w:cs="Times New Roman"/>
                <w:b/>
                <w:sz w:val="28"/>
                <w:szCs w:val="28"/>
              </w:rPr>
              <w:t>)</w:t>
            </w:r>
          </w:p>
        </w:tc>
      </w:tr>
      <w:tr w:rsidR="005E0F3A" w:rsidRPr="00CE3E56" w:rsidTr="005C5D22">
        <w:trPr>
          <w:trHeight w:val="843"/>
        </w:trPr>
        <w:tc>
          <w:tcPr>
            <w:tcW w:w="708" w:type="dxa"/>
            <w:tcBorders>
              <w:top w:val="single" w:sz="4" w:space="0" w:color="auto"/>
              <w:left w:val="single" w:sz="4" w:space="0" w:color="auto"/>
              <w:bottom w:val="single" w:sz="4" w:space="0" w:color="auto"/>
              <w:right w:val="single" w:sz="4" w:space="0" w:color="auto"/>
            </w:tcBorders>
          </w:tcPr>
          <w:p w:rsidR="005E0F3A" w:rsidRDefault="005E0F3A" w:rsidP="005C5D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1.1.</w:t>
            </w:r>
          </w:p>
        </w:tc>
        <w:tc>
          <w:tcPr>
            <w:tcW w:w="5103" w:type="dxa"/>
            <w:tcBorders>
              <w:top w:val="single" w:sz="4" w:space="0" w:color="auto"/>
              <w:left w:val="single" w:sz="4" w:space="0" w:color="auto"/>
              <w:bottom w:val="single" w:sz="4" w:space="0" w:color="auto"/>
              <w:right w:val="single" w:sz="4" w:space="0" w:color="auto"/>
            </w:tcBorders>
          </w:tcPr>
          <w:p w:rsidR="00BF1FB2" w:rsidRDefault="00BF1FB2" w:rsidP="005C5D22">
            <w:pPr>
              <w:autoSpaceDE w:val="0"/>
              <w:autoSpaceDN w:val="0"/>
              <w:adjustRightInd w:val="0"/>
              <w:spacing w:after="0" w:line="240" w:lineRule="auto"/>
              <w:ind w:firstLine="318"/>
              <w:jc w:val="both"/>
              <w:rPr>
                <w:rFonts w:ascii="Times New Roman" w:hAnsi="Times New Roman" w:cs="Times New Roman"/>
                <w:sz w:val="28"/>
                <w:szCs w:val="28"/>
              </w:rPr>
            </w:pPr>
            <w:r>
              <w:rPr>
                <w:rFonts w:ascii="Times New Roman" w:hAnsi="Times New Roman" w:cs="Times New Roman"/>
                <w:sz w:val="28"/>
                <w:szCs w:val="28"/>
              </w:rPr>
              <w:t>Абзац второй.</w:t>
            </w:r>
          </w:p>
          <w:p w:rsidR="005E0F3A" w:rsidRDefault="00BF1FB2" w:rsidP="00BF1FB2">
            <w:pPr>
              <w:autoSpaceDE w:val="0"/>
              <w:autoSpaceDN w:val="0"/>
              <w:adjustRightInd w:val="0"/>
              <w:spacing w:after="0" w:line="240" w:lineRule="auto"/>
              <w:ind w:firstLine="318"/>
              <w:jc w:val="both"/>
              <w:rPr>
                <w:rFonts w:ascii="Times New Roman" w:hAnsi="Times New Roman" w:cs="Times New Roman"/>
                <w:sz w:val="28"/>
                <w:szCs w:val="28"/>
              </w:rPr>
            </w:pPr>
            <w:r w:rsidRPr="00BF1FB2">
              <w:rPr>
                <w:rFonts w:ascii="Times New Roman" w:hAnsi="Times New Roman" w:cs="Times New Roman"/>
                <w:sz w:val="28"/>
                <w:szCs w:val="28"/>
              </w:rPr>
              <w:t xml:space="preserve">На основании решения Комиссии о назначении пенсии за выслугу лет Кадровая служба готовит проект распоряжения Администрации Ханты-Мансийского района </w:t>
            </w:r>
            <w:r w:rsidRPr="00BF1FB2">
              <w:rPr>
                <w:rFonts w:ascii="Times New Roman" w:hAnsi="Times New Roman" w:cs="Times New Roman"/>
                <w:strike/>
                <w:sz w:val="28"/>
                <w:szCs w:val="28"/>
              </w:rPr>
              <w:t>о выплате</w:t>
            </w:r>
            <w:r w:rsidRPr="00BF1FB2">
              <w:rPr>
                <w:rFonts w:ascii="Times New Roman" w:hAnsi="Times New Roman" w:cs="Times New Roman"/>
                <w:sz w:val="28"/>
                <w:szCs w:val="28"/>
              </w:rPr>
              <w:t xml:space="preserve"> пенсии за выслугу лет.</w:t>
            </w:r>
          </w:p>
        </w:tc>
        <w:tc>
          <w:tcPr>
            <w:tcW w:w="4963" w:type="dxa"/>
            <w:tcBorders>
              <w:top w:val="single" w:sz="4" w:space="0" w:color="auto"/>
              <w:left w:val="single" w:sz="4" w:space="0" w:color="auto"/>
              <w:bottom w:val="single" w:sz="4" w:space="0" w:color="auto"/>
              <w:right w:val="single" w:sz="4" w:space="0" w:color="auto"/>
            </w:tcBorders>
          </w:tcPr>
          <w:p w:rsidR="00BF1FB2" w:rsidRDefault="00BF1FB2" w:rsidP="00BF1FB2">
            <w:pPr>
              <w:autoSpaceDE w:val="0"/>
              <w:autoSpaceDN w:val="0"/>
              <w:adjustRightInd w:val="0"/>
              <w:spacing w:after="0" w:line="240" w:lineRule="auto"/>
              <w:ind w:firstLine="318"/>
              <w:jc w:val="both"/>
              <w:rPr>
                <w:rFonts w:ascii="Times New Roman" w:hAnsi="Times New Roman" w:cs="Times New Roman"/>
                <w:sz w:val="28"/>
                <w:szCs w:val="28"/>
              </w:rPr>
            </w:pPr>
            <w:r>
              <w:rPr>
                <w:rFonts w:ascii="Times New Roman" w:hAnsi="Times New Roman" w:cs="Times New Roman"/>
                <w:sz w:val="28"/>
                <w:szCs w:val="28"/>
              </w:rPr>
              <w:t>Абзац второй.</w:t>
            </w:r>
          </w:p>
          <w:p w:rsidR="005E0F3A" w:rsidRPr="00541500" w:rsidRDefault="00BF1FB2" w:rsidP="00BF1FB2">
            <w:pPr>
              <w:autoSpaceDE w:val="0"/>
              <w:autoSpaceDN w:val="0"/>
              <w:adjustRightInd w:val="0"/>
              <w:spacing w:after="0" w:line="240" w:lineRule="auto"/>
              <w:ind w:firstLine="176"/>
              <w:jc w:val="both"/>
              <w:rPr>
                <w:rFonts w:ascii="Times New Roman" w:eastAsia="Times New Roman" w:hAnsi="Times New Roman" w:cs="Times New Roman"/>
                <w:sz w:val="28"/>
                <w:szCs w:val="28"/>
                <w:lang w:eastAsia="ru-RU"/>
              </w:rPr>
            </w:pPr>
            <w:r>
              <w:rPr>
                <w:rFonts w:ascii="Times New Roman" w:hAnsi="Times New Roman" w:cs="Times New Roman"/>
                <w:sz w:val="28"/>
                <w:szCs w:val="28"/>
              </w:rPr>
              <w:t>«</w:t>
            </w:r>
            <w:r w:rsidRPr="00BF1FB2">
              <w:rPr>
                <w:rFonts w:ascii="Times New Roman" w:hAnsi="Times New Roman" w:cs="Times New Roman"/>
                <w:sz w:val="28"/>
                <w:szCs w:val="28"/>
              </w:rPr>
              <w:t xml:space="preserve">На основании решения Комиссии о назначении пенсии за выслугу лет Кадровая служба готовит проект распоряжения Администрации Ханты-Мансийского района </w:t>
            </w:r>
            <w:r w:rsidRPr="00BF1FB2">
              <w:rPr>
                <w:rFonts w:ascii="Times New Roman" w:hAnsi="Times New Roman" w:cs="Times New Roman"/>
                <w:b/>
                <w:sz w:val="28"/>
                <w:szCs w:val="28"/>
                <w:u w:val="single"/>
              </w:rPr>
              <w:t>о назначении</w:t>
            </w:r>
            <w:r w:rsidRPr="00BF1FB2">
              <w:rPr>
                <w:rFonts w:ascii="Times New Roman" w:hAnsi="Times New Roman" w:cs="Times New Roman"/>
                <w:sz w:val="28"/>
                <w:szCs w:val="28"/>
              </w:rPr>
              <w:t xml:space="preserve"> пенсии за выслугу лет.</w:t>
            </w:r>
            <w:r>
              <w:rPr>
                <w:rFonts w:ascii="Times New Roman" w:hAnsi="Times New Roman" w:cs="Times New Roman"/>
                <w:sz w:val="28"/>
                <w:szCs w:val="28"/>
              </w:rPr>
              <w:t>»</w:t>
            </w:r>
          </w:p>
        </w:tc>
        <w:tc>
          <w:tcPr>
            <w:tcW w:w="4252" w:type="dxa"/>
            <w:tcBorders>
              <w:top w:val="single" w:sz="4" w:space="0" w:color="auto"/>
              <w:left w:val="single" w:sz="4" w:space="0" w:color="auto"/>
              <w:bottom w:val="single" w:sz="4" w:space="0" w:color="auto"/>
              <w:right w:val="single" w:sz="4" w:space="0" w:color="auto"/>
            </w:tcBorders>
          </w:tcPr>
          <w:p w:rsidR="005E0F3A" w:rsidRDefault="00CC2B92" w:rsidP="00BF1FB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BF1FB2">
              <w:rPr>
                <w:rFonts w:ascii="Times New Roman" w:hAnsi="Times New Roman" w:cs="Times New Roman"/>
                <w:sz w:val="28"/>
                <w:szCs w:val="28"/>
              </w:rPr>
              <w:t>Юридическая техника</w:t>
            </w:r>
          </w:p>
        </w:tc>
      </w:tr>
      <w:tr w:rsidR="005E0F3A" w:rsidRPr="00CE3E56" w:rsidTr="005C5D22">
        <w:trPr>
          <w:trHeight w:val="415"/>
        </w:trPr>
        <w:tc>
          <w:tcPr>
            <w:tcW w:w="15026" w:type="dxa"/>
            <w:gridSpan w:val="4"/>
            <w:tcBorders>
              <w:top w:val="single" w:sz="4" w:space="0" w:color="auto"/>
              <w:left w:val="single" w:sz="4" w:space="0" w:color="auto"/>
              <w:bottom w:val="single" w:sz="4" w:space="0" w:color="auto"/>
              <w:right w:val="single" w:sz="4" w:space="0" w:color="auto"/>
            </w:tcBorders>
          </w:tcPr>
          <w:p w:rsidR="005E0F3A" w:rsidRPr="00D57743" w:rsidRDefault="005E0F3A" w:rsidP="00BF1FB2">
            <w:pPr>
              <w:pStyle w:val="a3"/>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BF1FB2">
              <w:rPr>
                <w:rFonts w:ascii="Times New Roman" w:hAnsi="Times New Roman" w:cs="Times New Roman"/>
                <w:sz w:val="28"/>
                <w:szCs w:val="28"/>
              </w:rPr>
              <w:t>Часть 6 с</w:t>
            </w:r>
            <w:r>
              <w:rPr>
                <w:rFonts w:ascii="Times New Roman" w:hAnsi="Times New Roman" w:cs="Times New Roman"/>
                <w:sz w:val="28"/>
                <w:szCs w:val="28"/>
              </w:rPr>
              <w:t>тать</w:t>
            </w:r>
            <w:r w:rsidR="00BF1FB2">
              <w:rPr>
                <w:rFonts w:ascii="Times New Roman" w:hAnsi="Times New Roman" w:cs="Times New Roman"/>
                <w:sz w:val="28"/>
                <w:szCs w:val="28"/>
              </w:rPr>
              <w:t>и</w:t>
            </w:r>
            <w:r>
              <w:rPr>
                <w:rFonts w:ascii="Times New Roman" w:hAnsi="Times New Roman" w:cs="Times New Roman"/>
                <w:sz w:val="28"/>
                <w:szCs w:val="28"/>
              </w:rPr>
              <w:t xml:space="preserve"> </w:t>
            </w:r>
            <w:r w:rsidR="00BF1FB2">
              <w:rPr>
                <w:rFonts w:ascii="Times New Roman" w:hAnsi="Times New Roman" w:cs="Times New Roman"/>
                <w:sz w:val="28"/>
                <w:szCs w:val="28"/>
              </w:rPr>
              <w:t>8</w:t>
            </w:r>
            <w:r w:rsidRPr="00D57743">
              <w:rPr>
                <w:rFonts w:ascii="Times New Roman" w:hAnsi="Times New Roman" w:cs="Times New Roman"/>
                <w:sz w:val="28"/>
                <w:szCs w:val="28"/>
              </w:rPr>
              <w:t xml:space="preserve"> (</w:t>
            </w:r>
            <w:r w:rsidR="00BF1FB2">
              <w:rPr>
                <w:rFonts w:ascii="Times New Roman" w:hAnsi="Times New Roman" w:cs="Times New Roman"/>
                <w:sz w:val="28"/>
                <w:szCs w:val="28"/>
              </w:rPr>
              <w:t xml:space="preserve">Порядок перерасчета и индексации размера </w:t>
            </w:r>
            <w:proofErr w:type="gramStart"/>
            <w:r w:rsidR="00BF1FB2">
              <w:rPr>
                <w:rFonts w:ascii="Times New Roman" w:hAnsi="Times New Roman" w:cs="Times New Roman"/>
                <w:sz w:val="28"/>
                <w:szCs w:val="28"/>
              </w:rPr>
              <w:t xml:space="preserve">пенсии </w:t>
            </w:r>
            <w:r w:rsidRPr="00D57743">
              <w:rPr>
                <w:rFonts w:ascii="Times New Roman" w:hAnsi="Times New Roman" w:cs="Times New Roman"/>
                <w:sz w:val="28"/>
                <w:szCs w:val="28"/>
              </w:rPr>
              <w:t xml:space="preserve"> за</w:t>
            </w:r>
            <w:proofErr w:type="gramEnd"/>
            <w:r w:rsidRPr="00D57743">
              <w:rPr>
                <w:rFonts w:ascii="Times New Roman" w:hAnsi="Times New Roman" w:cs="Times New Roman"/>
                <w:sz w:val="28"/>
                <w:szCs w:val="28"/>
              </w:rPr>
              <w:t xml:space="preserve"> выслугу лет)</w:t>
            </w:r>
          </w:p>
        </w:tc>
      </w:tr>
      <w:tr w:rsidR="005E0F3A" w:rsidRPr="00CE3E56" w:rsidTr="005C5D22">
        <w:trPr>
          <w:trHeight w:val="429"/>
        </w:trPr>
        <w:tc>
          <w:tcPr>
            <w:tcW w:w="708" w:type="dxa"/>
            <w:tcBorders>
              <w:top w:val="single" w:sz="4" w:space="0" w:color="auto"/>
              <w:left w:val="single" w:sz="4" w:space="0" w:color="auto"/>
              <w:bottom w:val="single" w:sz="4" w:space="0" w:color="auto"/>
              <w:right w:val="single" w:sz="4" w:space="0" w:color="auto"/>
            </w:tcBorders>
          </w:tcPr>
          <w:p w:rsidR="005E0F3A" w:rsidRDefault="005E0F3A" w:rsidP="005C5D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2.1.</w:t>
            </w:r>
          </w:p>
        </w:tc>
        <w:tc>
          <w:tcPr>
            <w:tcW w:w="5103" w:type="dxa"/>
            <w:tcBorders>
              <w:top w:val="single" w:sz="4" w:space="0" w:color="auto"/>
              <w:left w:val="single" w:sz="4" w:space="0" w:color="auto"/>
              <w:bottom w:val="single" w:sz="4" w:space="0" w:color="auto"/>
              <w:right w:val="single" w:sz="4" w:space="0" w:color="auto"/>
            </w:tcBorders>
          </w:tcPr>
          <w:p w:rsidR="00BF1FB2" w:rsidRPr="00BF1FB2" w:rsidRDefault="00BF1FB2" w:rsidP="00BF1FB2">
            <w:pPr>
              <w:tabs>
                <w:tab w:val="left" w:pos="993"/>
              </w:tabs>
              <w:autoSpaceDE w:val="0"/>
              <w:autoSpaceDN w:val="0"/>
              <w:adjustRightInd w:val="0"/>
              <w:spacing w:after="0" w:line="240" w:lineRule="auto"/>
              <w:ind w:firstLine="31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r w:rsidR="005E0F3A" w:rsidRPr="00D57743">
              <w:rPr>
                <w:rFonts w:ascii="Times New Roman" w:eastAsia="Times New Roman" w:hAnsi="Times New Roman" w:cs="Times New Roman"/>
                <w:sz w:val="28"/>
                <w:szCs w:val="28"/>
                <w:lang w:eastAsia="ru-RU"/>
              </w:rPr>
              <w:t>.</w:t>
            </w:r>
            <w:r w:rsidRPr="00BF1FB2">
              <w:rPr>
                <w:rFonts w:ascii="Times New Roman" w:hAnsi="Times New Roman" w:cs="Times New Roman"/>
                <w:sz w:val="28"/>
                <w:szCs w:val="28"/>
              </w:rPr>
              <w:t xml:space="preserve"> </w:t>
            </w:r>
            <w:r w:rsidRPr="00BF1FB2">
              <w:rPr>
                <w:rFonts w:ascii="Times New Roman" w:eastAsia="Times New Roman" w:hAnsi="Times New Roman" w:cs="Times New Roman"/>
                <w:sz w:val="28"/>
                <w:szCs w:val="28"/>
                <w:lang w:eastAsia="ru-RU"/>
              </w:rPr>
              <w:t xml:space="preserve">При индексации пенсии с применением коэффициентов повышения ежемесячного денежного вознаграждения (должностных окладов) или средневзвешенного коэффициента повышения среднемесячной заработной платы (среднемесячного заработка), из которой исчисляется пенсия, размер проиндексированной среднемесячной заработной платы (среднемесячного заработка), из которых определяется </w:t>
            </w:r>
            <w:r w:rsidRPr="00BF1FB2">
              <w:rPr>
                <w:rFonts w:ascii="Times New Roman" w:eastAsia="Times New Roman" w:hAnsi="Times New Roman" w:cs="Times New Roman"/>
                <w:sz w:val="28"/>
                <w:szCs w:val="28"/>
                <w:lang w:eastAsia="ru-RU"/>
              </w:rPr>
              <w:lastRenderedPageBreak/>
              <w:t xml:space="preserve">размер пенсии, не может превышать </w:t>
            </w:r>
            <w:r w:rsidRPr="00BF1FB2">
              <w:rPr>
                <w:rFonts w:ascii="Times New Roman" w:eastAsia="Times New Roman" w:hAnsi="Times New Roman" w:cs="Times New Roman"/>
                <w:strike/>
                <w:sz w:val="28"/>
                <w:szCs w:val="28"/>
                <w:lang w:eastAsia="ru-RU"/>
              </w:rPr>
              <w:t>0,8 денежного содержания</w:t>
            </w:r>
            <w:r w:rsidRPr="00BF1FB2">
              <w:rPr>
                <w:rFonts w:ascii="Times New Roman" w:eastAsia="Times New Roman" w:hAnsi="Times New Roman" w:cs="Times New Roman"/>
                <w:sz w:val="28"/>
                <w:szCs w:val="28"/>
                <w:lang w:eastAsia="ru-RU"/>
              </w:rPr>
              <w:t>, примененного при исчислении размера пенсии и проиндексированного с применением указанных коэффициентов, при последовательном применении всех предшествующих индексов повышения ежемесячного денежного вознаграждения (должностных окладов) или среднемесячной заработной платы (среднемесячного заработка).</w:t>
            </w:r>
          </w:p>
          <w:p w:rsidR="005E0F3A" w:rsidRDefault="005E0F3A" w:rsidP="005C5D22">
            <w:pPr>
              <w:tabs>
                <w:tab w:val="left" w:pos="993"/>
              </w:tabs>
              <w:autoSpaceDE w:val="0"/>
              <w:autoSpaceDN w:val="0"/>
              <w:adjustRightInd w:val="0"/>
              <w:spacing w:after="0" w:line="240" w:lineRule="auto"/>
              <w:ind w:firstLine="318"/>
              <w:contextualSpacing/>
              <w:jc w:val="both"/>
              <w:rPr>
                <w:rFonts w:ascii="Times New Roman" w:hAnsi="Times New Roman" w:cs="Times New Roman"/>
                <w:sz w:val="28"/>
                <w:szCs w:val="28"/>
              </w:rPr>
            </w:pPr>
          </w:p>
        </w:tc>
        <w:tc>
          <w:tcPr>
            <w:tcW w:w="4963" w:type="dxa"/>
            <w:tcBorders>
              <w:top w:val="single" w:sz="4" w:space="0" w:color="auto"/>
              <w:left w:val="single" w:sz="4" w:space="0" w:color="auto"/>
              <w:bottom w:val="single" w:sz="4" w:space="0" w:color="auto"/>
              <w:right w:val="single" w:sz="4" w:space="0" w:color="auto"/>
            </w:tcBorders>
          </w:tcPr>
          <w:p w:rsidR="00BF1FB2" w:rsidRPr="00BF1FB2" w:rsidRDefault="00BF1FB2" w:rsidP="00BF1FB2">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w:t>
            </w:r>
            <w:r w:rsidRPr="00BF1FB2">
              <w:rPr>
                <w:rFonts w:ascii="Times New Roman" w:hAnsi="Times New Roman" w:cs="Times New Roman"/>
                <w:sz w:val="28"/>
                <w:szCs w:val="28"/>
              </w:rPr>
              <w:t xml:space="preserve">6. При индексации пенсии с применением коэффициентов повышения ежемесячного денежного вознаграждения (должностных окладов) или средневзвешенного коэффициента повышения среднемесячной заработной платы (среднемесячного заработка), из которой исчисляется пенсия, размер проиндексированной среднемесячной заработной платы (среднемесячного </w:t>
            </w:r>
            <w:r w:rsidRPr="00BF1FB2">
              <w:rPr>
                <w:rFonts w:ascii="Times New Roman" w:hAnsi="Times New Roman" w:cs="Times New Roman"/>
                <w:sz w:val="28"/>
                <w:szCs w:val="28"/>
              </w:rPr>
              <w:lastRenderedPageBreak/>
              <w:t>заработка), из которых определяется размер пенсии, не может превышать</w:t>
            </w:r>
            <w:r w:rsidR="00BB71F7">
              <w:rPr>
                <w:rFonts w:ascii="Times New Roman" w:hAnsi="Times New Roman" w:cs="Times New Roman"/>
                <w:sz w:val="28"/>
                <w:szCs w:val="28"/>
              </w:rPr>
              <w:t xml:space="preserve"> </w:t>
            </w:r>
            <w:r w:rsidR="00BB71F7" w:rsidRPr="00BB71F7">
              <w:rPr>
                <w:rFonts w:ascii="Times New Roman" w:hAnsi="Times New Roman" w:cs="Times New Roman"/>
                <w:b/>
                <w:bCs/>
                <w:sz w:val="28"/>
                <w:szCs w:val="28"/>
                <w:u w:val="single"/>
              </w:rPr>
              <w:t>0,8 месячного денежного содержания для лиц, замещавших муниципальные должности (должности муниципальной службы) до 1 января 2023 года, и 2,8 должностного оклада муниципального служащего для лиц, замещавших должности муниципальной службы (0,8 месячного денежного содержания для лиц, замещавших муниципальные должности) после 1 января 2023 года</w:t>
            </w:r>
            <w:r w:rsidRPr="00BB71F7">
              <w:rPr>
                <w:rFonts w:ascii="Times New Roman" w:hAnsi="Times New Roman" w:cs="Times New Roman"/>
                <w:sz w:val="28"/>
                <w:szCs w:val="28"/>
                <w:u w:val="single"/>
              </w:rPr>
              <w:t>,</w:t>
            </w:r>
            <w:r w:rsidRPr="00BF1FB2">
              <w:rPr>
                <w:rFonts w:ascii="Times New Roman" w:hAnsi="Times New Roman" w:cs="Times New Roman"/>
                <w:sz w:val="28"/>
                <w:szCs w:val="28"/>
              </w:rPr>
              <w:t xml:space="preserve"> примененного при исчислении размера пенсии и проиндексированного с применением указанных коэффициентов, при последовательном применении всех предшествующих индексов повышения ежемесячного денежного вознаграждения (должностных окладов) или среднемесячной заработной платы (среднемесячного заработка).</w:t>
            </w:r>
          </w:p>
          <w:p w:rsidR="005E0F3A" w:rsidRDefault="005E0F3A" w:rsidP="005C5D22">
            <w:pPr>
              <w:autoSpaceDE w:val="0"/>
              <w:autoSpaceDN w:val="0"/>
              <w:adjustRightInd w:val="0"/>
              <w:spacing w:after="0" w:line="240" w:lineRule="auto"/>
              <w:jc w:val="both"/>
              <w:rPr>
                <w:rFonts w:ascii="Times New Roman" w:hAnsi="Times New Roman" w:cs="Times New Roman"/>
                <w:sz w:val="28"/>
                <w:szCs w:val="28"/>
              </w:rPr>
            </w:pPr>
          </w:p>
        </w:tc>
        <w:tc>
          <w:tcPr>
            <w:tcW w:w="4252" w:type="dxa"/>
            <w:tcBorders>
              <w:top w:val="single" w:sz="4" w:space="0" w:color="auto"/>
              <w:left w:val="single" w:sz="4" w:space="0" w:color="auto"/>
              <w:bottom w:val="single" w:sz="4" w:space="0" w:color="auto"/>
              <w:right w:val="single" w:sz="4" w:space="0" w:color="auto"/>
            </w:tcBorders>
          </w:tcPr>
          <w:p w:rsidR="005E0F3A" w:rsidRDefault="005E0F3A" w:rsidP="005C5D22">
            <w:pPr>
              <w:spacing w:after="0" w:line="240" w:lineRule="auto"/>
              <w:jc w:val="both"/>
              <w:rPr>
                <w:rFonts w:ascii="Times New Roman" w:eastAsia="Calibri" w:hAnsi="Times New Roman" w:cs="Times New Roman"/>
                <w:sz w:val="28"/>
                <w:szCs w:val="28"/>
              </w:rPr>
            </w:pPr>
            <w:r w:rsidRPr="00EC1E77">
              <w:rPr>
                <w:rFonts w:ascii="Times New Roman" w:eastAsia="Calibri" w:hAnsi="Times New Roman" w:cs="Times New Roman"/>
                <w:sz w:val="28"/>
                <w:szCs w:val="28"/>
              </w:rPr>
              <w:lastRenderedPageBreak/>
              <w:t xml:space="preserve">Постановление Правительства ХМАО - Югры от 26.03.2004 № 113-п «О Порядке назначения, перерасчета и выплаты пенсии за выслугу лет лицам, замещавшим государственные должности Ханты-Мансийского автономного округа - Югры и должности государственной гражданской службы Ханты-Мансийского автономного округа </w:t>
            </w:r>
            <w:r w:rsidRPr="00EC1E77">
              <w:rPr>
                <w:rFonts w:ascii="Times New Roman" w:eastAsia="Calibri" w:hAnsi="Times New Roman" w:cs="Times New Roman"/>
                <w:sz w:val="28"/>
                <w:szCs w:val="28"/>
              </w:rPr>
              <w:lastRenderedPageBreak/>
              <w:t xml:space="preserve">- Югры, ежемесячного пожизненного денежного содержания лицу, замещавшему должность Губернатора Ханты-Мансийского автономного округа – Югры» (с изменениями на </w:t>
            </w:r>
            <w:r w:rsidR="0053219A">
              <w:rPr>
                <w:rFonts w:ascii="Times New Roman" w:eastAsia="Calibri" w:hAnsi="Times New Roman" w:cs="Times New Roman"/>
                <w:sz w:val="28"/>
                <w:szCs w:val="28"/>
              </w:rPr>
              <w:t>16</w:t>
            </w:r>
            <w:r w:rsidRPr="00EC1E77">
              <w:rPr>
                <w:rFonts w:ascii="Times New Roman" w:eastAsia="Calibri" w:hAnsi="Times New Roman" w:cs="Times New Roman"/>
                <w:sz w:val="28"/>
                <w:szCs w:val="28"/>
              </w:rPr>
              <w:t>.0</w:t>
            </w:r>
            <w:r w:rsidR="0053219A">
              <w:rPr>
                <w:rFonts w:ascii="Times New Roman" w:eastAsia="Calibri" w:hAnsi="Times New Roman" w:cs="Times New Roman"/>
                <w:sz w:val="28"/>
                <w:szCs w:val="28"/>
              </w:rPr>
              <w:t>1</w:t>
            </w:r>
            <w:r w:rsidRPr="00EC1E77">
              <w:rPr>
                <w:rFonts w:ascii="Times New Roman" w:eastAsia="Calibri" w:hAnsi="Times New Roman" w:cs="Times New Roman"/>
                <w:sz w:val="28"/>
                <w:szCs w:val="28"/>
              </w:rPr>
              <w:t>.202</w:t>
            </w:r>
            <w:r w:rsidR="0053219A">
              <w:rPr>
                <w:rFonts w:ascii="Times New Roman" w:eastAsia="Calibri" w:hAnsi="Times New Roman" w:cs="Times New Roman"/>
                <w:sz w:val="28"/>
                <w:szCs w:val="28"/>
              </w:rPr>
              <w:t>5</w:t>
            </w:r>
            <w:r w:rsidRPr="00EC1E77">
              <w:rPr>
                <w:rFonts w:ascii="Times New Roman" w:eastAsia="Calibri" w:hAnsi="Times New Roman" w:cs="Times New Roman"/>
                <w:sz w:val="28"/>
                <w:szCs w:val="28"/>
              </w:rPr>
              <w:t>)</w:t>
            </w:r>
          </w:p>
          <w:p w:rsidR="0053219A" w:rsidRDefault="0053219A" w:rsidP="004F0BCE">
            <w:pPr>
              <w:spacing w:after="0" w:line="240" w:lineRule="auto"/>
              <w:jc w:val="both"/>
              <w:rPr>
                <w:rFonts w:ascii="Times New Roman" w:hAnsi="Times New Roman" w:cs="Times New Roman"/>
                <w:sz w:val="28"/>
                <w:szCs w:val="28"/>
              </w:rPr>
            </w:pPr>
            <w:r w:rsidRPr="0053219A">
              <w:rPr>
                <w:rFonts w:ascii="Times New Roman" w:hAnsi="Times New Roman" w:cs="Times New Roman"/>
                <w:sz w:val="28"/>
                <w:szCs w:val="28"/>
              </w:rPr>
              <w:t xml:space="preserve">Постановление Правительства ХМАО - Югры от 24.02.2012 </w:t>
            </w:r>
            <w:r>
              <w:rPr>
                <w:rFonts w:ascii="Times New Roman" w:hAnsi="Times New Roman" w:cs="Times New Roman"/>
                <w:sz w:val="28"/>
                <w:szCs w:val="28"/>
              </w:rPr>
              <w:t>№</w:t>
            </w:r>
            <w:r w:rsidRPr="0053219A">
              <w:rPr>
                <w:rFonts w:ascii="Times New Roman" w:hAnsi="Times New Roman" w:cs="Times New Roman"/>
                <w:sz w:val="28"/>
                <w:szCs w:val="28"/>
              </w:rPr>
              <w:t>77-п</w:t>
            </w:r>
            <w:r>
              <w:rPr>
                <w:rFonts w:ascii="Times New Roman" w:hAnsi="Times New Roman" w:cs="Times New Roman"/>
                <w:sz w:val="28"/>
                <w:szCs w:val="28"/>
              </w:rPr>
              <w:t xml:space="preserve"> «</w:t>
            </w:r>
            <w:r w:rsidRPr="0053219A">
              <w:rPr>
                <w:rFonts w:ascii="Times New Roman" w:hAnsi="Times New Roman" w:cs="Times New Roman"/>
                <w:sz w:val="28"/>
                <w:szCs w:val="28"/>
              </w:rPr>
              <w:t xml:space="preserve">О Порядке индексации пенсии за выслугу лет лицам, замещавшим государственные должности Ханты-Мансийского автономного округа - Югры, и лицам, замещавшим должности государственной гражданской службы Ханты-Мансийского автономного округа </w:t>
            </w:r>
            <w:r>
              <w:rPr>
                <w:rFonts w:ascii="Times New Roman" w:hAnsi="Times New Roman" w:cs="Times New Roman"/>
                <w:sz w:val="28"/>
                <w:szCs w:val="28"/>
              </w:rPr>
              <w:t>–</w:t>
            </w:r>
            <w:r w:rsidRPr="0053219A">
              <w:rPr>
                <w:rFonts w:ascii="Times New Roman" w:hAnsi="Times New Roman" w:cs="Times New Roman"/>
                <w:sz w:val="28"/>
                <w:szCs w:val="28"/>
              </w:rPr>
              <w:t xml:space="preserve"> Югры</w:t>
            </w:r>
            <w:r>
              <w:rPr>
                <w:rFonts w:ascii="Times New Roman" w:hAnsi="Times New Roman" w:cs="Times New Roman"/>
                <w:sz w:val="28"/>
                <w:szCs w:val="28"/>
              </w:rPr>
              <w:t xml:space="preserve">» </w:t>
            </w:r>
            <w:r w:rsidRPr="0053219A">
              <w:rPr>
                <w:rFonts w:ascii="Times New Roman" w:hAnsi="Times New Roman" w:cs="Times New Roman"/>
                <w:sz w:val="28"/>
                <w:szCs w:val="28"/>
              </w:rPr>
              <w:t>(</w:t>
            </w:r>
            <w:r>
              <w:rPr>
                <w:rFonts w:ascii="Times New Roman" w:hAnsi="Times New Roman" w:cs="Times New Roman"/>
                <w:sz w:val="28"/>
                <w:szCs w:val="28"/>
              </w:rPr>
              <w:t xml:space="preserve">с изменениями на </w:t>
            </w:r>
            <w:r w:rsidRPr="0053219A">
              <w:rPr>
                <w:rFonts w:ascii="Times New Roman" w:hAnsi="Times New Roman" w:cs="Times New Roman"/>
                <w:sz w:val="28"/>
                <w:szCs w:val="28"/>
              </w:rPr>
              <w:t xml:space="preserve"> 1</w:t>
            </w:r>
            <w:r w:rsidR="00BB71F7">
              <w:rPr>
                <w:rFonts w:ascii="Times New Roman" w:hAnsi="Times New Roman" w:cs="Times New Roman"/>
                <w:sz w:val="28"/>
                <w:szCs w:val="28"/>
              </w:rPr>
              <w:t>4</w:t>
            </w:r>
            <w:r w:rsidRPr="0053219A">
              <w:rPr>
                <w:rFonts w:ascii="Times New Roman" w:hAnsi="Times New Roman" w:cs="Times New Roman"/>
                <w:sz w:val="28"/>
                <w:szCs w:val="28"/>
              </w:rPr>
              <w:t>.0</w:t>
            </w:r>
            <w:r w:rsidR="00BB71F7">
              <w:rPr>
                <w:rFonts w:ascii="Times New Roman" w:hAnsi="Times New Roman" w:cs="Times New Roman"/>
                <w:sz w:val="28"/>
                <w:szCs w:val="28"/>
              </w:rPr>
              <w:t>4</w:t>
            </w:r>
            <w:r w:rsidRPr="0053219A">
              <w:rPr>
                <w:rFonts w:ascii="Times New Roman" w:hAnsi="Times New Roman" w:cs="Times New Roman"/>
                <w:sz w:val="28"/>
                <w:szCs w:val="28"/>
              </w:rPr>
              <w:t>.2025</w:t>
            </w:r>
            <w:r w:rsidR="00BB71F7">
              <w:rPr>
                <w:rFonts w:ascii="Times New Roman" w:hAnsi="Times New Roman" w:cs="Times New Roman"/>
                <w:sz w:val="28"/>
                <w:szCs w:val="28"/>
              </w:rPr>
              <w:t xml:space="preserve"> № 142-п</w:t>
            </w:r>
            <w:r w:rsidRPr="0053219A">
              <w:rPr>
                <w:rFonts w:ascii="Times New Roman" w:hAnsi="Times New Roman" w:cs="Times New Roman"/>
                <w:sz w:val="28"/>
                <w:szCs w:val="28"/>
              </w:rPr>
              <w:t>)</w:t>
            </w:r>
            <w:bookmarkStart w:id="0" w:name="_GoBack"/>
            <w:bookmarkEnd w:id="0"/>
          </w:p>
        </w:tc>
      </w:tr>
    </w:tbl>
    <w:p w:rsidR="00A66603" w:rsidRDefault="00A66603"/>
    <w:sectPr w:rsidR="00A66603" w:rsidSect="005E0F3A">
      <w:pgSz w:w="16838" w:h="11906" w:orient="landscape"/>
      <w:pgMar w:top="170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25D02C6"/>
    <w:multiLevelType w:val="hybridMultilevel"/>
    <w:tmpl w:val="1D6C387A"/>
    <w:lvl w:ilvl="0" w:tplc="68A0195C">
      <w:start w:val="1"/>
      <w:numFmt w:val="decimal"/>
      <w:lvlText w:val="%1."/>
      <w:lvlJc w:val="left"/>
      <w:pPr>
        <w:ind w:left="2220" w:hanging="360"/>
      </w:pPr>
      <w:rPr>
        <w:rFonts w:hint="default"/>
      </w:rPr>
    </w:lvl>
    <w:lvl w:ilvl="1" w:tplc="04190019" w:tentative="1">
      <w:start w:val="1"/>
      <w:numFmt w:val="lowerLetter"/>
      <w:lvlText w:val="%2."/>
      <w:lvlJc w:val="left"/>
      <w:pPr>
        <w:ind w:left="2940" w:hanging="360"/>
      </w:pPr>
    </w:lvl>
    <w:lvl w:ilvl="2" w:tplc="0419001B" w:tentative="1">
      <w:start w:val="1"/>
      <w:numFmt w:val="lowerRoman"/>
      <w:lvlText w:val="%3."/>
      <w:lvlJc w:val="right"/>
      <w:pPr>
        <w:ind w:left="3660" w:hanging="180"/>
      </w:pPr>
    </w:lvl>
    <w:lvl w:ilvl="3" w:tplc="0419000F" w:tentative="1">
      <w:start w:val="1"/>
      <w:numFmt w:val="decimal"/>
      <w:lvlText w:val="%4."/>
      <w:lvlJc w:val="left"/>
      <w:pPr>
        <w:ind w:left="4380" w:hanging="360"/>
      </w:pPr>
    </w:lvl>
    <w:lvl w:ilvl="4" w:tplc="04190019" w:tentative="1">
      <w:start w:val="1"/>
      <w:numFmt w:val="lowerLetter"/>
      <w:lvlText w:val="%5."/>
      <w:lvlJc w:val="left"/>
      <w:pPr>
        <w:ind w:left="5100" w:hanging="360"/>
      </w:pPr>
    </w:lvl>
    <w:lvl w:ilvl="5" w:tplc="0419001B" w:tentative="1">
      <w:start w:val="1"/>
      <w:numFmt w:val="lowerRoman"/>
      <w:lvlText w:val="%6."/>
      <w:lvlJc w:val="right"/>
      <w:pPr>
        <w:ind w:left="5820" w:hanging="180"/>
      </w:pPr>
    </w:lvl>
    <w:lvl w:ilvl="6" w:tplc="0419000F" w:tentative="1">
      <w:start w:val="1"/>
      <w:numFmt w:val="decimal"/>
      <w:lvlText w:val="%7."/>
      <w:lvlJc w:val="left"/>
      <w:pPr>
        <w:ind w:left="6540" w:hanging="360"/>
      </w:pPr>
    </w:lvl>
    <w:lvl w:ilvl="7" w:tplc="04190019" w:tentative="1">
      <w:start w:val="1"/>
      <w:numFmt w:val="lowerLetter"/>
      <w:lvlText w:val="%8."/>
      <w:lvlJc w:val="left"/>
      <w:pPr>
        <w:ind w:left="7260" w:hanging="360"/>
      </w:pPr>
    </w:lvl>
    <w:lvl w:ilvl="8" w:tplc="0419001B" w:tentative="1">
      <w:start w:val="1"/>
      <w:numFmt w:val="lowerRoman"/>
      <w:lvlText w:val="%9."/>
      <w:lvlJc w:val="right"/>
      <w:pPr>
        <w:ind w:left="79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9"/>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0F3A"/>
    <w:rsid w:val="002F37AF"/>
    <w:rsid w:val="004F0BCE"/>
    <w:rsid w:val="0053219A"/>
    <w:rsid w:val="005E0F3A"/>
    <w:rsid w:val="00A66603"/>
    <w:rsid w:val="00BB71F7"/>
    <w:rsid w:val="00BF1FB2"/>
    <w:rsid w:val="00CC2B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9EE34DB-55E6-484C-94F2-43B36057B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E0F3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E0F3A"/>
    <w:pPr>
      <w:ind w:left="720"/>
      <w:contextualSpacing/>
    </w:pPr>
  </w:style>
  <w:style w:type="character" w:styleId="a4">
    <w:name w:val="Hyperlink"/>
    <w:basedOn w:val="a0"/>
    <w:uiPriority w:val="99"/>
    <w:unhideWhenUsed/>
    <w:rsid w:val="005E0F3A"/>
    <w:rPr>
      <w:color w:val="0563C1" w:themeColor="hyperlink"/>
      <w:u w:val="single"/>
    </w:rPr>
  </w:style>
  <w:style w:type="paragraph" w:styleId="a5">
    <w:name w:val="Balloon Text"/>
    <w:basedOn w:val="a"/>
    <w:link w:val="a6"/>
    <w:uiPriority w:val="99"/>
    <w:semiHidden/>
    <w:unhideWhenUsed/>
    <w:rsid w:val="00CC2B9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CC2B9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87074A-91A1-4212-BF6E-7F122B087D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2</Pages>
  <Words>554</Words>
  <Characters>3158</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Собковская С.В.</dc:creator>
  <cp:keywords/>
  <dc:description/>
  <cp:lastModifiedBy>Собковская С.В.</cp:lastModifiedBy>
  <cp:revision>5</cp:revision>
  <cp:lastPrinted>2025-04-03T05:26:00Z</cp:lastPrinted>
  <dcterms:created xsi:type="dcterms:W3CDTF">2025-04-02T12:10:00Z</dcterms:created>
  <dcterms:modified xsi:type="dcterms:W3CDTF">2025-05-07T05:13:00Z</dcterms:modified>
</cp:coreProperties>
</file>